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76" w:rsidRDefault="004154E0">
      <w:r>
        <w:t>Gimnazija „Matija Mesić“</w:t>
      </w:r>
    </w:p>
    <w:p w:rsidR="004154E0" w:rsidRDefault="004154E0">
      <w:r>
        <w:t>Slavonski Brod</w:t>
      </w:r>
    </w:p>
    <w:p w:rsidR="004154E0" w:rsidRDefault="00745D70">
      <w:r>
        <w:t>Slavonski Brod, 30</w:t>
      </w:r>
      <w:r w:rsidR="003C3C0C">
        <w:t>. siječnja 2020</w:t>
      </w:r>
      <w:bookmarkStart w:id="0" w:name="_GoBack"/>
      <w:bookmarkEnd w:id="0"/>
      <w:r w:rsidR="004154E0">
        <w:t>.g.</w:t>
      </w:r>
    </w:p>
    <w:p w:rsidR="004154E0" w:rsidRPr="001A6A26" w:rsidRDefault="004154E0" w:rsidP="001A6A26">
      <w:pPr>
        <w:jc w:val="center"/>
        <w:rPr>
          <w:b/>
        </w:rPr>
      </w:pPr>
    </w:p>
    <w:p w:rsidR="004154E0" w:rsidRPr="001A6A26" w:rsidRDefault="004154E0" w:rsidP="00B20C9F">
      <w:pPr>
        <w:jc w:val="center"/>
        <w:rPr>
          <w:b/>
        </w:rPr>
      </w:pPr>
      <w:r w:rsidRPr="001A6A26">
        <w:rPr>
          <w:b/>
        </w:rPr>
        <w:t>BILJEŠKE UZ FINANCIJSKE IZIVJEŠTAJE ZA RAZDOBLJE</w:t>
      </w:r>
    </w:p>
    <w:p w:rsidR="004154E0" w:rsidRPr="0098677A" w:rsidRDefault="004154E0" w:rsidP="00B20C9F">
      <w:pPr>
        <w:pStyle w:val="Odlomakpopisa"/>
        <w:numPr>
          <w:ilvl w:val="0"/>
          <w:numId w:val="3"/>
        </w:numPr>
        <w:jc w:val="center"/>
        <w:rPr>
          <w:b/>
        </w:rPr>
      </w:pPr>
      <w:r w:rsidRPr="0098677A">
        <w:rPr>
          <w:b/>
        </w:rPr>
        <w:t>SIJEČNJA DO 31. PROSINCA 2019. G</w:t>
      </w:r>
    </w:p>
    <w:p w:rsidR="0098677A" w:rsidRPr="00B20C9F" w:rsidRDefault="0098677A" w:rsidP="00B20C9F">
      <w:pPr>
        <w:ind w:left="360"/>
        <w:jc w:val="center"/>
        <w:rPr>
          <w:b/>
        </w:rPr>
      </w:pPr>
    </w:p>
    <w:p w:rsidR="004154E0" w:rsidRDefault="004154E0" w:rsidP="001A6A26">
      <w:pPr>
        <w:spacing w:after="0"/>
      </w:pPr>
      <w:r>
        <w:t>Broj RKP-a: 17763</w:t>
      </w:r>
    </w:p>
    <w:p w:rsidR="004154E0" w:rsidRDefault="004154E0" w:rsidP="001A6A26">
      <w:pPr>
        <w:spacing w:after="0"/>
      </w:pPr>
      <w:r>
        <w:t>Matični broj: 03776433</w:t>
      </w:r>
    </w:p>
    <w:p w:rsidR="004154E0" w:rsidRDefault="004154E0" w:rsidP="001A6A26">
      <w:pPr>
        <w:spacing w:after="0"/>
      </w:pPr>
      <w:r>
        <w:t>OIB: 45966285848</w:t>
      </w:r>
    </w:p>
    <w:p w:rsidR="004154E0" w:rsidRDefault="004154E0" w:rsidP="001A6A26">
      <w:pPr>
        <w:spacing w:after="0"/>
      </w:pPr>
      <w:r>
        <w:t>Naziv i adresa obveznika: Gimnazija „Matija Mesić“, Naselje Slavonija I, br.8, Slavonski Brod</w:t>
      </w:r>
    </w:p>
    <w:p w:rsidR="004154E0" w:rsidRDefault="004154E0" w:rsidP="001A6A26">
      <w:pPr>
        <w:spacing w:after="0"/>
      </w:pPr>
      <w:r>
        <w:t>Oznaka razine: 31</w:t>
      </w:r>
    </w:p>
    <w:p w:rsidR="004154E0" w:rsidRDefault="004154E0" w:rsidP="001A6A26">
      <w:pPr>
        <w:spacing w:after="0"/>
      </w:pPr>
      <w:r>
        <w:t>Šifra djelatnosti: 8531</w:t>
      </w:r>
    </w:p>
    <w:p w:rsidR="004154E0" w:rsidRDefault="004154E0" w:rsidP="001A6A26">
      <w:pPr>
        <w:spacing w:after="0"/>
      </w:pPr>
      <w:r>
        <w:t>Razdjel: 000</w:t>
      </w:r>
    </w:p>
    <w:p w:rsidR="004154E0" w:rsidRDefault="004154E0" w:rsidP="001A6A26">
      <w:pPr>
        <w:spacing w:after="0"/>
      </w:pPr>
      <w:r>
        <w:t>Šifra županije/grada/općine: 396</w:t>
      </w:r>
    </w:p>
    <w:p w:rsidR="004154E0" w:rsidRDefault="004154E0" w:rsidP="001A6A26">
      <w:pPr>
        <w:spacing w:after="0"/>
      </w:pPr>
      <w:r>
        <w:t>Žiro račun: Brodsko-posavska županija</w:t>
      </w:r>
    </w:p>
    <w:p w:rsidR="004154E0" w:rsidRDefault="004154E0" w:rsidP="004154E0"/>
    <w:p w:rsidR="00494FF0" w:rsidRDefault="004154E0" w:rsidP="004154E0">
      <w:r>
        <w:t xml:space="preserve">Godišnji financijski izvještaji Gimnazije „Matija Mesić“ sastavljeni su nakon što su proknjižene sve poslovne promjene, događaji i transakcije za razdoblje siječanj – prosinac </w:t>
      </w:r>
      <w:r w:rsidR="006B4C63">
        <w:t>2019.</w:t>
      </w:r>
      <w:r>
        <w:t>, nakon što su knjiženja obavljena pravilno i ažurno temeljem vjerodostojne knjigovodstvene dokumentacije prema propisanom računskom planu i u skladu s financijskim planom odobrenim od nadležnih tijela. Izvještaji su sastavljeni i predat će se prema odredbama Pravilnika o financijskom izvještavanju u proračunskom računovodstvu (Narodne novine br. 03/15, 93/15, 135/15, 2/17, 28/17 i 112/18) u zakonom određenim rokovima što za proračunske korisnike jedinica lokalne i područne samouprave znači predaju do 31. siječnja 2020. godine. Za sastavljanje i predočavanje financijskih izvještaja kor</w:t>
      </w:r>
      <w:r w:rsidR="00916F98">
        <w:t>i</w:t>
      </w:r>
      <w:r>
        <w:t xml:space="preserve">šteni su elektronski obrasci koji su preuzeti s internetskih stranica Financijske agencije. </w:t>
      </w:r>
    </w:p>
    <w:p w:rsidR="0098677A" w:rsidRDefault="0098677A" w:rsidP="004154E0"/>
    <w:p w:rsidR="00494FF0" w:rsidRPr="001A6A26" w:rsidRDefault="00494FF0" w:rsidP="001A6A26">
      <w:pPr>
        <w:jc w:val="center"/>
        <w:rPr>
          <w:b/>
        </w:rPr>
      </w:pPr>
      <w:r w:rsidRPr="001A6A26">
        <w:rPr>
          <w:b/>
        </w:rPr>
        <w:t>Bilješke uz Obrazac BILANCA</w:t>
      </w:r>
    </w:p>
    <w:p w:rsidR="00681BD0" w:rsidRDefault="00057696" w:rsidP="004154E0">
      <w:r w:rsidRPr="001A6A26">
        <w:rPr>
          <w:b/>
        </w:rPr>
        <w:t>Bilješka broj 1</w:t>
      </w:r>
      <w:r w:rsidR="00681BD0" w:rsidRPr="001A6A26">
        <w:rPr>
          <w:b/>
        </w:rPr>
        <w:t xml:space="preserve"> – AOP 0</w:t>
      </w:r>
      <w:r w:rsidR="00097027" w:rsidRPr="001A6A26">
        <w:rPr>
          <w:b/>
        </w:rPr>
        <w:t>73</w:t>
      </w:r>
      <w:r w:rsidR="00681BD0" w:rsidRPr="001A6A26">
        <w:rPr>
          <w:b/>
        </w:rPr>
        <w:t xml:space="preserve"> – </w:t>
      </w:r>
      <w:r w:rsidR="00097027" w:rsidRPr="001A6A26">
        <w:rPr>
          <w:b/>
        </w:rPr>
        <w:t>Depoziti, jamčevni polozi i potraživanja od zaposlenih te za više plaćene poreze i ostalo</w:t>
      </w:r>
      <w:r w:rsidR="00097027">
        <w:t xml:space="preserve"> -</w:t>
      </w:r>
      <w:r w:rsidR="00681BD0">
        <w:t xml:space="preserve"> Vrijednost ostalih po</w:t>
      </w:r>
      <w:r w:rsidR="00097027">
        <w:t>traživanja povećana je za 450,9%</w:t>
      </w:r>
      <w:r w:rsidR="00681BD0">
        <w:t xml:space="preserve"> </w:t>
      </w:r>
      <w:r w:rsidR="00813177">
        <w:t xml:space="preserve"> i odnosi se na potraživ</w:t>
      </w:r>
      <w:r w:rsidR="00916F98">
        <w:t>anja za bolovanja preko HZZO-a, a</w:t>
      </w:r>
      <w:r w:rsidR="00813177">
        <w:t xml:space="preserve">  prema uputi HZZO-a  zatvoren je samo dio potraživanja. </w:t>
      </w:r>
    </w:p>
    <w:p w:rsidR="00EA1EBD" w:rsidRDefault="00057696" w:rsidP="004154E0">
      <w:r w:rsidRPr="001A6A26">
        <w:rPr>
          <w:b/>
        </w:rPr>
        <w:t xml:space="preserve">Bilješka broj 2 -  </w:t>
      </w:r>
      <w:r w:rsidR="00097027" w:rsidRPr="001A6A26">
        <w:rPr>
          <w:b/>
        </w:rPr>
        <w:t xml:space="preserve">AOP </w:t>
      </w:r>
      <w:r w:rsidR="00EA1EBD" w:rsidRPr="001A6A26">
        <w:rPr>
          <w:b/>
        </w:rPr>
        <w:t>154</w:t>
      </w:r>
      <w:r w:rsidR="00097027" w:rsidRPr="001A6A26">
        <w:rPr>
          <w:b/>
        </w:rPr>
        <w:t xml:space="preserve"> P</w:t>
      </w:r>
      <w:r w:rsidR="008C1A18" w:rsidRPr="001A6A26">
        <w:rPr>
          <w:b/>
        </w:rPr>
        <w:t>otraž</w:t>
      </w:r>
      <w:r w:rsidR="00EA1EBD" w:rsidRPr="001A6A26">
        <w:rPr>
          <w:b/>
        </w:rPr>
        <w:t>ivanja za prihode iz proračuna</w:t>
      </w:r>
      <w:r w:rsidR="00097027">
        <w:t xml:space="preserve"> – navedena potraživanja predstavljaju stanje podračuna u županijskoj riznici koje iznosi </w:t>
      </w:r>
      <w:r w:rsidR="001A6A26">
        <w:t xml:space="preserve">401.674,65 </w:t>
      </w:r>
      <w:r w:rsidR="00097027">
        <w:t xml:space="preserve">kn iz kojeg se podmiruju obveze od </w:t>
      </w:r>
      <w:r w:rsidR="001A6A26">
        <w:t xml:space="preserve">26.940,38 </w:t>
      </w:r>
      <w:r w:rsidR="00097027">
        <w:t xml:space="preserve">kn. Takvim sučeljavanjem dolazimo do iznosa raspoloživog u budućem razdoblju od </w:t>
      </w:r>
      <w:r w:rsidR="001A6A26" w:rsidRPr="001A6A26">
        <w:t>386.966,37</w:t>
      </w:r>
      <w:r w:rsidR="001A6A26" w:rsidRPr="00477CCD">
        <w:rPr>
          <w:u w:val="single"/>
        </w:rPr>
        <w:t xml:space="preserve"> </w:t>
      </w:r>
      <w:r w:rsidR="00097027">
        <w:t>k</w:t>
      </w:r>
      <w:r w:rsidR="00813177">
        <w:t>n</w:t>
      </w:r>
      <w:r w:rsidR="00097027">
        <w:t xml:space="preserve"> zajedno sa </w:t>
      </w:r>
      <w:r w:rsidR="00813177">
        <w:t>sredstvima STEM projekta, a koji</w:t>
      </w:r>
      <w:r w:rsidR="00097027">
        <w:t xml:space="preserve"> će se koristiti u daljnjoj analizi u sklopu bilješki uz obrazac PR-RAS. </w:t>
      </w:r>
    </w:p>
    <w:p w:rsidR="00097027" w:rsidRDefault="001A6A26" w:rsidP="004154E0">
      <w:r w:rsidRPr="001A6A26">
        <w:rPr>
          <w:b/>
        </w:rPr>
        <w:t xml:space="preserve">Bilješka broj  3 - </w:t>
      </w:r>
      <w:r w:rsidR="00097027" w:rsidRPr="001A6A26">
        <w:rPr>
          <w:b/>
        </w:rPr>
        <w:t xml:space="preserve">AOP 167 – Obveze za financijske rashode </w:t>
      </w:r>
      <w:r w:rsidR="00097027">
        <w:t xml:space="preserve">– Povećanje obveza u vrijednosti 78,1% </w:t>
      </w:r>
      <w:r w:rsidR="00916F98">
        <w:t xml:space="preserve">u odnosu na prethodno razdoblje </w:t>
      </w:r>
      <w:r w:rsidR="00097027">
        <w:t xml:space="preserve">odnosi se na </w:t>
      </w:r>
      <w:r w:rsidR="00813177">
        <w:t xml:space="preserve">obveze za </w:t>
      </w:r>
      <w:r w:rsidR="00097027">
        <w:t>zatezne kamate u iznosu 57</w:t>
      </w:r>
      <w:r w:rsidR="00745D70">
        <w:t xml:space="preserve"> </w:t>
      </w:r>
      <w:r w:rsidR="00097027">
        <w:t xml:space="preserve">kn. </w:t>
      </w:r>
    </w:p>
    <w:p w:rsidR="00813177" w:rsidRDefault="001A6A26" w:rsidP="004154E0">
      <w:r w:rsidRPr="001A6A26">
        <w:rPr>
          <w:b/>
        </w:rPr>
        <w:t xml:space="preserve">Bilješka broj  4 - </w:t>
      </w:r>
      <w:r w:rsidR="00813177" w:rsidRPr="001A6A26">
        <w:rPr>
          <w:b/>
        </w:rPr>
        <w:t>AOP 174 – Ostale tekuće</w:t>
      </w:r>
      <w:r w:rsidR="00813177">
        <w:t xml:space="preserve"> obveze – Povećanje od 727% odnosi se na ranije spomenuto potraživanje od HZZO</w:t>
      </w:r>
      <w:r w:rsidR="0010194F">
        <w:t>-a</w:t>
      </w:r>
      <w:r w:rsidR="00813177">
        <w:t xml:space="preserve"> u iznosu 30.093 kn</w:t>
      </w:r>
      <w:r>
        <w:t>.</w:t>
      </w:r>
    </w:p>
    <w:p w:rsidR="008C1A18" w:rsidRPr="001A6A26" w:rsidRDefault="008C1A18" w:rsidP="004154E0">
      <w:pPr>
        <w:rPr>
          <w:b/>
        </w:rPr>
      </w:pPr>
      <w:r w:rsidRPr="001A6A26">
        <w:rPr>
          <w:b/>
        </w:rPr>
        <w:lastRenderedPageBreak/>
        <w:t>Obvezna bilješka uz Bilancu – Obvezne bilješke uz Bilancu iz čl. 14. Pravilnika ne iskazuju se</w:t>
      </w:r>
      <w:r w:rsidR="001A6A26">
        <w:rPr>
          <w:b/>
        </w:rPr>
        <w:t xml:space="preserve"> jer školska ustanova takve pod</w:t>
      </w:r>
      <w:r w:rsidRPr="001A6A26">
        <w:rPr>
          <w:b/>
        </w:rPr>
        <w:t>a</w:t>
      </w:r>
      <w:r w:rsidR="001A6A26">
        <w:rPr>
          <w:b/>
        </w:rPr>
        <w:t>t</w:t>
      </w:r>
      <w:r w:rsidRPr="001A6A26">
        <w:rPr>
          <w:b/>
        </w:rPr>
        <w:t>ke nema iskazane u svojim poslovnim knjigama i Bilanci.</w:t>
      </w:r>
    </w:p>
    <w:p w:rsidR="00D1738B" w:rsidRDefault="00D1738B" w:rsidP="004154E0"/>
    <w:p w:rsidR="00D1738B" w:rsidRPr="0098677A" w:rsidRDefault="00D1738B" w:rsidP="0098677A">
      <w:pPr>
        <w:jc w:val="center"/>
        <w:rPr>
          <w:b/>
        </w:rPr>
      </w:pPr>
      <w:r w:rsidRPr="001A6A26">
        <w:rPr>
          <w:b/>
        </w:rPr>
        <w:t>Bilješke uz Obrazac PR-RAS</w:t>
      </w:r>
    </w:p>
    <w:p w:rsidR="00D1738B" w:rsidRDefault="00D1738B" w:rsidP="004154E0">
      <w:r>
        <w:t>Sukladno Zakonu o proračunu škola je uplaćivala namjenske i vlastite prihode u proračun Brodsko-posavske županije, evidentirala u svojoj glavnoj knjizi na osnovnim računima računskog plana sukladno vrsti ostvarenih prihoda, a županijska riznica je osigurala knjigovodstveni dokument na temelju</w:t>
      </w:r>
      <w:r w:rsidR="0098677A">
        <w:t xml:space="preserve"> kojeg su provedena knjiženja. </w:t>
      </w:r>
    </w:p>
    <w:p w:rsidR="00D1738B" w:rsidRDefault="001A6A26" w:rsidP="004154E0">
      <w:r w:rsidRPr="001A6A26">
        <w:rPr>
          <w:b/>
        </w:rPr>
        <w:t xml:space="preserve">Bilješka broj  5 </w:t>
      </w:r>
      <w:r w:rsidR="00D1738B" w:rsidRPr="001A6A26">
        <w:rPr>
          <w:b/>
        </w:rPr>
        <w:t>- AOP 058 – Tekuće pomoći od izvanproračunskih korisnika</w:t>
      </w:r>
      <w:r w:rsidR="00D1738B">
        <w:t xml:space="preserve"> – Povećanje od 993,5% </w:t>
      </w:r>
      <w:r w:rsidR="00916F98">
        <w:t>u odnosu</w:t>
      </w:r>
      <w:r w:rsidR="0010194F">
        <w:t xml:space="preserve"> na prethodno razdoblje </w:t>
      </w:r>
      <w:r w:rsidR="00D1738B">
        <w:t>odnosi se na primitak sredstava od Hrvatskog zavoda za zapošljavanje, za isplatu plaće za pripravnika p</w:t>
      </w:r>
      <w:r w:rsidR="0010194F">
        <w:t>si</w:t>
      </w:r>
      <w:r w:rsidR="00D1738B">
        <w:t>hologa za dio 2019</w:t>
      </w:r>
      <w:r w:rsidR="0010194F">
        <w:t>.g</w:t>
      </w:r>
      <w:r w:rsidR="00D1738B">
        <w:t xml:space="preserve">. i 2020. godinu. </w:t>
      </w:r>
    </w:p>
    <w:p w:rsidR="004C4F37" w:rsidRDefault="001A6A26" w:rsidP="004154E0">
      <w:r w:rsidRPr="001A6A26">
        <w:rPr>
          <w:b/>
        </w:rPr>
        <w:t xml:space="preserve">Bilješka broj  6 - </w:t>
      </w:r>
      <w:r w:rsidR="00D1738B" w:rsidRPr="001A6A26">
        <w:rPr>
          <w:b/>
        </w:rPr>
        <w:t>AOP 116 – Ostali nespomenuti prihodi</w:t>
      </w:r>
      <w:r w:rsidR="00D1738B">
        <w:t xml:space="preserve"> – </w:t>
      </w:r>
      <w:r w:rsidR="0010194F">
        <w:t>Smanjenje vrijednosti</w:t>
      </w:r>
      <w:r w:rsidR="00D1738B">
        <w:t xml:space="preserve"> od 55,5% u odnosu na prethodno</w:t>
      </w:r>
      <w:r w:rsidR="0010194F">
        <w:t xml:space="preserve"> razdoblje ostvareno je zato što</w:t>
      </w:r>
      <w:r w:rsidR="004C4F37">
        <w:t xml:space="preserve"> je turistička agencija uplatila troškove za dnevnice na maturalnom putovanju u obliku donacije a ne u obliku pristojbe po posebnim propisim</w:t>
      </w:r>
      <w:r w:rsidR="0010194F">
        <w:t xml:space="preserve">a, kao u prethodnom razdoblju. </w:t>
      </w:r>
    </w:p>
    <w:p w:rsidR="004C4F37" w:rsidRDefault="001A6A26" w:rsidP="004154E0">
      <w:r w:rsidRPr="001A6A26">
        <w:rPr>
          <w:b/>
        </w:rPr>
        <w:t xml:space="preserve">Bilješka broj  7 - </w:t>
      </w:r>
      <w:r w:rsidR="004C4F37" w:rsidRPr="001A6A26">
        <w:rPr>
          <w:b/>
        </w:rPr>
        <w:t>AOP 156 – Doprinosi za plaće</w:t>
      </w:r>
      <w:r w:rsidR="004C4F37">
        <w:t xml:space="preserve"> – Do smanjenja od 27,4%</w:t>
      </w:r>
      <w:r w:rsidR="0010194F">
        <w:t xml:space="preserve"> u odnosu na prethodno razdoblje</w:t>
      </w:r>
      <w:r w:rsidR="004C4F37">
        <w:t xml:space="preserve"> došlo je zbog ukidanja doprinosa za obvezno osiguranje u slučaju nezaposlenosti</w:t>
      </w:r>
      <w:r w:rsidR="0010194F">
        <w:t>.</w:t>
      </w:r>
    </w:p>
    <w:p w:rsidR="0031493F" w:rsidRDefault="001A6A26" w:rsidP="004154E0">
      <w:r w:rsidRPr="001A6A26">
        <w:rPr>
          <w:b/>
        </w:rPr>
        <w:t xml:space="preserve">Bilješka broj  8 - </w:t>
      </w:r>
      <w:r w:rsidR="004C4F37" w:rsidRPr="001A6A26">
        <w:rPr>
          <w:b/>
        </w:rPr>
        <w:t>AOP 168 – Materijal i sirovine</w:t>
      </w:r>
      <w:r w:rsidR="004C4F37">
        <w:t xml:space="preserve"> – </w:t>
      </w:r>
      <w:r w:rsidR="00157A92">
        <w:t>D</w:t>
      </w:r>
      <w:r w:rsidR="004C4F37">
        <w:t xml:space="preserve">o povećanja od 387,1% </w:t>
      </w:r>
      <w:r w:rsidR="00157A92">
        <w:t xml:space="preserve">u odnosu na prethodno razdoblje </w:t>
      </w:r>
      <w:r w:rsidR="004C4F37">
        <w:t xml:space="preserve">došlo je zbog </w:t>
      </w:r>
      <w:r w:rsidR="00157A92">
        <w:t xml:space="preserve">troškova projekta Školska shema koji je započeo u zadnjem kvartalu 2018. godine. </w:t>
      </w:r>
    </w:p>
    <w:p w:rsidR="0031493F" w:rsidRDefault="001A6A26" w:rsidP="004154E0">
      <w:r w:rsidRPr="001A6A26">
        <w:rPr>
          <w:b/>
        </w:rPr>
        <w:t>Bilješka broj  9 - AOP</w:t>
      </w:r>
      <w:r w:rsidR="0031493F" w:rsidRPr="001A6A26">
        <w:rPr>
          <w:b/>
        </w:rPr>
        <w:t xml:space="preserve"> 171 – Sitni inventar i auto</w:t>
      </w:r>
      <w:r w:rsidR="00157A92" w:rsidRPr="001A6A26">
        <w:rPr>
          <w:b/>
        </w:rPr>
        <w:t xml:space="preserve"> </w:t>
      </w:r>
      <w:r w:rsidR="0031493F" w:rsidRPr="001A6A26">
        <w:rPr>
          <w:b/>
        </w:rPr>
        <w:t>gume</w:t>
      </w:r>
      <w:r w:rsidR="0031493F">
        <w:t xml:space="preserve"> – do povećanja od 111,5% </w:t>
      </w:r>
      <w:r w:rsidR="00916F98">
        <w:t xml:space="preserve">u odnosu na prethodno razdoblje </w:t>
      </w:r>
      <w:r w:rsidR="0031493F">
        <w:t>došlo je zbog nabavke video</w:t>
      </w:r>
      <w:r w:rsidR="00157A92">
        <w:t xml:space="preserve"> </w:t>
      </w:r>
      <w:r w:rsidR="0031493F">
        <w:t>projektora</w:t>
      </w:r>
      <w:r w:rsidR="00157A92">
        <w:t xml:space="preserve"> i stalaka za televizore. </w:t>
      </w:r>
    </w:p>
    <w:p w:rsidR="0031493F" w:rsidRDefault="001A6A26" w:rsidP="004154E0">
      <w:r w:rsidRPr="001A6A26">
        <w:rPr>
          <w:b/>
        </w:rPr>
        <w:t xml:space="preserve">Bilješka broj  10 - </w:t>
      </w:r>
      <w:r w:rsidR="0031493F" w:rsidRPr="001A6A26">
        <w:rPr>
          <w:b/>
        </w:rPr>
        <w:t>Aop 182 – Računalne usluge</w:t>
      </w:r>
      <w:r w:rsidR="0031493F">
        <w:t xml:space="preserve"> – </w:t>
      </w:r>
      <w:r w:rsidR="00157A92">
        <w:t xml:space="preserve">Do povećanja od </w:t>
      </w:r>
      <w:r w:rsidR="0031493F">
        <w:t xml:space="preserve"> </w:t>
      </w:r>
      <w:r w:rsidR="00157A92">
        <w:t xml:space="preserve">32,2% u odnosu na prethodno razdoblje došlo je </w:t>
      </w:r>
      <w:r w:rsidR="0031493F">
        <w:t>zbog učestali</w:t>
      </w:r>
      <w:r w:rsidR="00157A92">
        <w:t>ji</w:t>
      </w:r>
      <w:r w:rsidR="0031493F">
        <w:t xml:space="preserve">h kvarova u mrežnom sustavu te zbog povećanja troškova održavanja </w:t>
      </w:r>
      <w:r w:rsidR="00157A92">
        <w:t xml:space="preserve">softwarea </w:t>
      </w:r>
      <w:r w:rsidR="0031493F">
        <w:t>zbog kupnje novog modula Elektronički računi</w:t>
      </w:r>
      <w:r w:rsidR="0036306D">
        <w:t xml:space="preserve">. </w:t>
      </w:r>
    </w:p>
    <w:p w:rsidR="0031493F" w:rsidRDefault="000A107B" w:rsidP="004154E0">
      <w:r w:rsidRPr="000A107B">
        <w:rPr>
          <w:b/>
        </w:rPr>
        <w:t xml:space="preserve">Bilješka broj  11 - </w:t>
      </w:r>
      <w:r w:rsidR="0031493F" w:rsidRPr="000A107B">
        <w:rPr>
          <w:b/>
        </w:rPr>
        <w:t>AOP 186 Naknade za rad predstavničkih tijela</w:t>
      </w:r>
      <w:r w:rsidR="0031493F">
        <w:t xml:space="preserve"> – </w:t>
      </w:r>
      <w:r w:rsidR="0036306D">
        <w:t>Povećanje</w:t>
      </w:r>
      <w:r w:rsidR="0031493F">
        <w:t xml:space="preserve"> </w:t>
      </w:r>
      <w:r w:rsidR="0036306D">
        <w:t xml:space="preserve">od </w:t>
      </w:r>
      <w:r w:rsidR="0031493F">
        <w:t xml:space="preserve">305,9% </w:t>
      </w:r>
      <w:r w:rsidR="0036306D">
        <w:t>u odnosu na prethodno razdoblje odnosi se na naknade za rad povjerenstava  na stručnim ispitima</w:t>
      </w:r>
      <w:r w:rsidR="006128B4">
        <w:t xml:space="preserve"> iz hrvatskog jezika</w:t>
      </w:r>
      <w:r w:rsidR="0036306D">
        <w:t xml:space="preserve">. </w:t>
      </w:r>
    </w:p>
    <w:p w:rsidR="006128B4" w:rsidRDefault="000A107B" w:rsidP="004154E0">
      <w:r w:rsidRPr="000A107B">
        <w:rPr>
          <w:b/>
        </w:rPr>
        <w:t>Bilješka broj  12 - AOP</w:t>
      </w:r>
      <w:r w:rsidR="006128B4" w:rsidRPr="000A107B">
        <w:rPr>
          <w:b/>
        </w:rPr>
        <w:t xml:space="preserve"> 188 – Reprezentacija</w:t>
      </w:r>
      <w:r w:rsidR="006128B4">
        <w:t xml:space="preserve"> – </w:t>
      </w:r>
      <w:r w:rsidR="0036306D">
        <w:t>P</w:t>
      </w:r>
      <w:r w:rsidR="006128B4">
        <w:t>ovećanje</w:t>
      </w:r>
      <w:r w:rsidR="00916F98">
        <w:t xml:space="preserve"> od</w:t>
      </w:r>
      <w:r w:rsidR="006128B4">
        <w:t xml:space="preserve"> 57,1% </w:t>
      </w:r>
      <w:r w:rsidR="0036306D">
        <w:t xml:space="preserve">u odnosu na prethodno razdoblje nastalo je </w:t>
      </w:r>
      <w:r w:rsidR="006128B4">
        <w:t>zbog financiranja</w:t>
      </w:r>
      <w:r w:rsidR="0036306D">
        <w:t xml:space="preserve"> troškova osvježenja u sklopu programa</w:t>
      </w:r>
      <w:r w:rsidR="006128B4">
        <w:t xml:space="preserve"> </w:t>
      </w:r>
      <w:r w:rsidR="0036306D">
        <w:t>Škola</w:t>
      </w:r>
      <w:r w:rsidR="006128B4">
        <w:t xml:space="preserve"> za život</w:t>
      </w:r>
      <w:r w:rsidR="0036306D">
        <w:t xml:space="preserve">. </w:t>
      </w:r>
    </w:p>
    <w:p w:rsidR="006128B4" w:rsidRDefault="000A107B" w:rsidP="004154E0">
      <w:r w:rsidRPr="000A107B">
        <w:rPr>
          <w:b/>
        </w:rPr>
        <w:t>Bilješka broj  13 - AOP</w:t>
      </w:r>
      <w:r w:rsidR="006128B4" w:rsidRPr="000A107B">
        <w:rPr>
          <w:b/>
        </w:rPr>
        <w:t xml:space="preserve"> 190 – Pristojbe i naknade</w:t>
      </w:r>
      <w:r w:rsidR="006128B4">
        <w:t xml:space="preserve"> – </w:t>
      </w:r>
      <w:r w:rsidR="0036306D">
        <w:t>P</w:t>
      </w:r>
      <w:r w:rsidR="006128B4">
        <w:t xml:space="preserve">ovećanje </w:t>
      </w:r>
      <w:r w:rsidR="0036306D">
        <w:t xml:space="preserve">troškova od </w:t>
      </w:r>
      <w:r w:rsidR="006128B4">
        <w:t xml:space="preserve">57,5% </w:t>
      </w:r>
      <w:r w:rsidR="0036306D">
        <w:t xml:space="preserve">u odnosu na prethodno razdoblje </w:t>
      </w:r>
      <w:r w:rsidR="008C1A18">
        <w:t>nastalo je</w:t>
      </w:r>
      <w:r w:rsidR="0036306D">
        <w:t xml:space="preserve"> </w:t>
      </w:r>
      <w:r w:rsidR="006128B4">
        <w:t xml:space="preserve">zbog plaćanja </w:t>
      </w:r>
      <w:r w:rsidR="0036306D">
        <w:t>pristojbi za postupak</w:t>
      </w:r>
      <w:r w:rsidR="008C1A18">
        <w:t xml:space="preserve"> obvezne</w:t>
      </w:r>
      <w:r w:rsidR="0036306D">
        <w:t xml:space="preserve"> provjere</w:t>
      </w:r>
      <w:r w:rsidR="006128B4">
        <w:t xml:space="preserve"> diploma </w:t>
      </w:r>
      <w:r w:rsidR="0036306D">
        <w:t xml:space="preserve">djelatnika. </w:t>
      </w:r>
    </w:p>
    <w:p w:rsidR="006128B4" w:rsidRDefault="000A107B" w:rsidP="004154E0">
      <w:r w:rsidRPr="000A107B">
        <w:rPr>
          <w:b/>
        </w:rPr>
        <w:t>Bilješka broj  14 - AOP</w:t>
      </w:r>
      <w:r w:rsidR="006128B4" w:rsidRPr="000A107B">
        <w:rPr>
          <w:b/>
        </w:rPr>
        <w:t xml:space="preserve"> 192 – Ostali nespomenuti rashodi poslovanja</w:t>
      </w:r>
      <w:r w:rsidR="006128B4">
        <w:t xml:space="preserve"> –</w:t>
      </w:r>
      <w:r w:rsidR="003F76BF">
        <w:t xml:space="preserve"> Do povećanja od </w:t>
      </w:r>
      <w:r w:rsidR="006128B4">
        <w:t xml:space="preserve"> 441,4% </w:t>
      </w:r>
      <w:r w:rsidR="003F76BF">
        <w:t xml:space="preserve">u odnosu na prethodno razdoblje došlo je </w:t>
      </w:r>
      <w:r w:rsidR="006128B4">
        <w:t xml:space="preserve">zbog kupnje potrošnog materijala </w:t>
      </w:r>
      <w:r w:rsidR="003F76BF">
        <w:t xml:space="preserve">za opremanje kabineta u sklopu provedbe kurikularne reforme. </w:t>
      </w:r>
    </w:p>
    <w:p w:rsidR="006128B4" w:rsidRDefault="000A107B" w:rsidP="004154E0">
      <w:r w:rsidRPr="000A107B">
        <w:rPr>
          <w:b/>
        </w:rPr>
        <w:t>Bilješka broj  15 - AOP</w:t>
      </w:r>
      <w:r w:rsidR="006128B4" w:rsidRPr="000A107B">
        <w:rPr>
          <w:b/>
        </w:rPr>
        <w:t xml:space="preserve"> 208 – Bankarske usluge i usluge platnog promet</w:t>
      </w:r>
      <w:r w:rsidR="006128B4">
        <w:t>a –</w:t>
      </w:r>
      <w:r w:rsidR="003F76BF">
        <w:t xml:space="preserve"> P</w:t>
      </w:r>
      <w:r w:rsidR="006128B4">
        <w:t xml:space="preserve">ovećanje </w:t>
      </w:r>
      <w:r w:rsidR="003F76BF">
        <w:t xml:space="preserve">od </w:t>
      </w:r>
      <w:r w:rsidR="006128B4">
        <w:t>3900%, odnosno povećanje od 195 kn u odnosu na prethodno razdoblje odnosi se na naknadu banke za plaćan</w:t>
      </w:r>
      <w:r w:rsidR="00AF1A5A">
        <w:t xml:space="preserve">je računa inozemnog dobavljača i na naknade banke za uplate zateznih kamata za doprinose. </w:t>
      </w:r>
    </w:p>
    <w:p w:rsidR="00FB6D47" w:rsidRDefault="00FB6D47" w:rsidP="004154E0"/>
    <w:p w:rsidR="003D1F5A" w:rsidRDefault="000A107B" w:rsidP="004154E0">
      <w:r w:rsidRPr="000A107B">
        <w:rPr>
          <w:b/>
        </w:rPr>
        <w:lastRenderedPageBreak/>
        <w:t>Bilješka broj  16 - AOP</w:t>
      </w:r>
      <w:r w:rsidR="00FB6D47" w:rsidRPr="000A107B">
        <w:rPr>
          <w:b/>
        </w:rPr>
        <w:t xml:space="preserve"> 341 – Rashodi za nabavu nefinancijske imovine</w:t>
      </w:r>
      <w:r w:rsidR="00FB6D47">
        <w:t xml:space="preserve"> </w:t>
      </w:r>
      <w:r w:rsidR="003F76BF">
        <w:t xml:space="preserve">– U prethodnom razdoblju rashodi za nabavu nefinancijske imovine veći  su za 74,9% u odnosu na promatrano razdoblje zbog kupnje </w:t>
      </w:r>
      <w:r w:rsidR="00641840">
        <w:t xml:space="preserve">ormarića za knjige. </w:t>
      </w:r>
      <w:r w:rsidR="003F76BF">
        <w:t xml:space="preserve"> </w:t>
      </w:r>
      <w:r w:rsidR="00641840">
        <w:t>U sklopu ove vrste rashoda došlo je i do povećanja rashoda za kupnju komunikacijske opreme u vrijednosti 20%, za kupnju televizora, te povećanje od 54,6% za kupnju knjiga za opremanje knjižnice.</w:t>
      </w:r>
    </w:p>
    <w:p w:rsidR="003D1F5A" w:rsidRDefault="000A107B" w:rsidP="004154E0">
      <w:r w:rsidRPr="000A107B">
        <w:rPr>
          <w:b/>
        </w:rPr>
        <w:t>Bilješka broj   17 - AOP</w:t>
      </w:r>
      <w:r w:rsidR="003D1F5A" w:rsidRPr="000A107B">
        <w:rPr>
          <w:b/>
        </w:rPr>
        <w:t xml:space="preserve"> 658 – Tekuće pomoći od HZMO-a, HZZ-a i HZZO-a </w:t>
      </w:r>
      <w:r w:rsidR="003D1F5A">
        <w:t>–</w:t>
      </w:r>
      <w:r w:rsidR="00916F98">
        <w:t xml:space="preserve"> P</w:t>
      </w:r>
      <w:r w:rsidR="003D1F5A">
        <w:t>ovećanje</w:t>
      </w:r>
      <w:r w:rsidR="00916F98">
        <w:t xml:space="preserve"> od </w:t>
      </w:r>
      <w:r w:rsidR="003D1F5A">
        <w:t xml:space="preserve"> 993,5% </w:t>
      </w:r>
      <w:r w:rsidR="00916F98">
        <w:t xml:space="preserve"> u odnosu na prethodno razdoblje</w:t>
      </w:r>
      <w:r w:rsidR="003D1F5A">
        <w:t xml:space="preserve"> </w:t>
      </w:r>
      <w:r w:rsidR="00916F98">
        <w:t>odnosi se na primljena sredstva Hrvatskog zavoda za zapošljavanje, za isplatu plaće za pripravnika psihologa za dio 2019.g. i 2020. godinu.</w:t>
      </w:r>
    </w:p>
    <w:p w:rsidR="003D1F5A" w:rsidRDefault="000A107B" w:rsidP="004154E0">
      <w:r w:rsidRPr="000A107B">
        <w:rPr>
          <w:b/>
        </w:rPr>
        <w:t>Bilješka broj  18 - AOP</w:t>
      </w:r>
      <w:r w:rsidR="003D1F5A" w:rsidRPr="000A107B">
        <w:rPr>
          <w:b/>
        </w:rPr>
        <w:t xml:space="preserve"> 684 – </w:t>
      </w:r>
      <w:r w:rsidR="00916F98" w:rsidRPr="000A107B">
        <w:rPr>
          <w:b/>
        </w:rPr>
        <w:t>Sufinanciranje cijene usluge, participacije i slično</w:t>
      </w:r>
      <w:r w:rsidR="00916F98">
        <w:t xml:space="preserve"> – Povećanje od 167% u odnosu na prethodno razdoblje odnosi se na prihode osiguravajuće tvrtke za  naknadu</w:t>
      </w:r>
      <w:r w:rsidR="003D1F5A">
        <w:t xml:space="preserve"> štete</w:t>
      </w:r>
      <w:r w:rsidR="00916F98">
        <w:t xml:space="preserve"> na imovini, uplatu</w:t>
      </w:r>
      <w:r w:rsidR="003D1F5A">
        <w:t xml:space="preserve"> </w:t>
      </w:r>
      <w:r w:rsidR="00AF1A5A">
        <w:t>Brodsko-</w:t>
      </w:r>
      <w:r w:rsidR="00916F98">
        <w:t xml:space="preserve">posavske županije za projekt Graditeljska baština i na </w:t>
      </w:r>
      <w:r w:rsidR="003D1F5A">
        <w:t xml:space="preserve"> </w:t>
      </w:r>
      <w:r w:rsidR="00916F98">
        <w:t xml:space="preserve">uplate polaznika stručnih ispita iz hrvatskog jezika. </w:t>
      </w:r>
    </w:p>
    <w:p w:rsidR="00357FB1" w:rsidRDefault="000A107B" w:rsidP="004154E0">
      <w:r w:rsidRPr="000A107B">
        <w:rPr>
          <w:b/>
        </w:rPr>
        <w:t>Bilješka broj  19 - AOP</w:t>
      </w:r>
      <w:r w:rsidR="003D1F5A" w:rsidRPr="000A107B">
        <w:rPr>
          <w:b/>
        </w:rPr>
        <w:t xml:space="preserve"> 687 –</w:t>
      </w:r>
      <w:r w:rsidR="008C1A18" w:rsidRPr="000A107B">
        <w:rPr>
          <w:b/>
        </w:rPr>
        <w:t xml:space="preserve"> O</w:t>
      </w:r>
      <w:r w:rsidR="003D1F5A" w:rsidRPr="000A107B">
        <w:rPr>
          <w:b/>
        </w:rPr>
        <w:t>tpremnine</w:t>
      </w:r>
      <w:r w:rsidR="003D1F5A">
        <w:t xml:space="preserve"> –</w:t>
      </w:r>
      <w:r w:rsidR="00357FB1">
        <w:t xml:space="preserve"> Troškovi otpremnina smanjeni su za 75,1% u odnosu na prethodno razdoblje jer je smanjen broj zaposlenika koji idu u mirovinu. </w:t>
      </w:r>
    </w:p>
    <w:p w:rsidR="003D1F5A" w:rsidRDefault="000A107B" w:rsidP="004154E0">
      <w:r w:rsidRPr="000A107B">
        <w:rPr>
          <w:b/>
        </w:rPr>
        <w:t>Bilješka broj  20 - AOP</w:t>
      </w:r>
      <w:r w:rsidR="00357FB1" w:rsidRPr="000A107B">
        <w:rPr>
          <w:b/>
        </w:rPr>
        <w:t xml:space="preserve"> 688</w:t>
      </w:r>
      <w:r w:rsidR="003D1F5A" w:rsidRPr="000A107B">
        <w:rPr>
          <w:b/>
        </w:rPr>
        <w:t xml:space="preserve"> – </w:t>
      </w:r>
      <w:r w:rsidR="00357FB1" w:rsidRPr="000A107B">
        <w:rPr>
          <w:b/>
        </w:rPr>
        <w:t xml:space="preserve">Naknade za </w:t>
      </w:r>
      <w:r w:rsidR="003D1F5A" w:rsidRPr="000A107B">
        <w:rPr>
          <w:b/>
        </w:rPr>
        <w:t>bolest</w:t>
      </w:r>
      <w:r w:rsidR="00357FB1" w:rsidRPr="000A107B">
        <w:rPr>
          <w:b/>
        </w:rPr>
        <w:t>, invalidnost i smrtni slučaj</w:t>
      </w:r>
      <w:r w:rsidR="003D1F5A">
        <w:t xml:space="preserve"> –</w:t>
      </w:r>
      <w:r w:rsidR="00357FB1">
        <w:t xml:space="preserve">Povećanje od 91,1% odnosi se na </w:t>
      </w:r>
      <w:r w:rsidR="003D1F5A">
        <w:t xml:space="preserve">veći broj </w:t>
      </w:r>
      <w:r w:rsidR="00357FB1">
        <w:t xml:space="preserve">dugotrajnih bolovanja u odnosu na prethodno razdoblje. </w:t>
      </w:r>
    </w:p>
    <w:p w:rsidR="003D1F5A" w:rsidRPr="0098677A" w:rsidRDefault="000A107B" w:rsidP="004154E0">
      <w:pPr>
        <w:rPr>
          <w:b/>
        </w:rPr>
      </w:pPr>
      <w:r w:rsidRPr="000A107B">
        <w:rPr>
          <w:b/>
        </w:rPr>
        <w:t>Bilješka broj 21</w:t>
      </w:r>
      <w:r w:rsidR="003D1F5A" w:rsidRPr="000A107B">
        <w:rPr>
          <w:b/>
        </w:rPr>
        <w:t xml:space="preserve"> - U</w:t>
      </w:r>
      <w:r w:rsidR="0098677A">
        <w:rPr>
          <w:b/>
        </w:rPr>
        <w:t>tvrđivanje rezultata poslovanja</w:t>
      </w:r>
    </w:p>
    <w:p w:rsidR="003D1F5A" w:rsidRDefault="003D1F5A" w:rsidP="004154E0">
      <w:r>
        <w:t xml:space="preserve">Prije izrade financijskih izvješća za 2019. godinu i popunjavanja Pravilnikom o financijskom izvještavanju u proračunskom računovodstvu propisanih obrazaca, provedena su zaključna knjiženja kojima se utvrđuje rezultat poslovanja. Utvrđivanje rezultata na kraju godine provodi se zatvaranjem računa rashoda i izdataka, prihoda i primitaka. </w:t>
      </w:r>
    </w:p>
    <w:p w:rsidR="003D1F5A" w:rsidRDefault="003D1F5A" w:rsidP="004154E0">
      <w:r>
        <w:t>U nastavku se daje analiza i potvrđuje usklađenost stanja sreds</w:t>
      </w:r>
      <w:r w:rsidR="0098677A">
        <w:t xml:space="preserve">tava i financijskog rezultata. </w:t>
      </w:r>
    </w:p>
    <w:p w:rsidR="0098677A" w:rsidRDefault="0098677A" w:rsidP="004154E0"/>
    <w:p w:rsidR="003D1F5A" w:rsidRDefault="003D1F5A" w:rsidP="004154E0">
      <w:r>
        <w:t xml:space="preserve">Analiza </w:t>
      </w:r>
      <w:r w:rsidR="0098677A">
        <w:t xml:space="preserve">stanja sredstava na podračunu: </w:t>
      </w:r>
    </w:p>
    <w:p w:rsidR="003D1F5A" w:rsidRDefault="003D1F5A" w:rsidP="004154E0">
      <w:r>
        <w:t xml:space="preserve">Konto 163 – STEM projekt </w:t>
      </w:r>
      <w:r>
        <w:tab/>
      </w:r>
      <w:r>
        <w:tab/>
      </w:r>
      <w:r>
        <w:tab/>
      </w:r>
      <w:r>
        <w:tab/>
      </w:r>
      <w:r w:rsidR="008C1A18">
        <w:t xml:space="preserve">  </w:t>
      </w:r>
      <w:r>
        <w:t>12</w:t>
      </w:r>
      <w:r w:rsidR="008C1A18">
        <w:t>.</w:t>
      </w:r>
      <w:r>
        <w:t>232,10</w:t>
      </w:r>
    </w:p>
    <w:p w:rsidR="003D1F5A" w:rsidRDefault="008C1A18" w:rsidP="004154E0">
      <w:r>
        <w:t>+</w:t>
      </w:r>
      <w:r w:rsidR="003D1F5A">
        <w:t>Konto 167</w:t>
      </w:r>
      <w:r w:rsidR="00477CCD">
        <w:tab/>
      </w:r>
      <w:r w:rsidR="00477CCD">
        <w:tab/>
      </w:r>
      <w:r w:rsidR="00477CCD">
        <w:tab/>
      </w:r>
      <w:r w:rsidR="00477CCD">
        <w:tab/>
      </w:r>
      <w:r w:rsidR="00477CCD">
        <w:tab/>
      </w:r>
      <w:r w:rsidR="00477CCD">
        <w:tab/>
        <w:t>401</w:t>
      </w:r>
      <w:r>
        <w:t>.</w:t>
      </w:r>
      <w:r w:rsidR="00477CCD">
        <w:t>674,65</w:t>
      </w:r>
      <w:r w:rsidR="008870D1">
        <w:t xml:space="preserve"> </w:t>
      </w:r>
    </w:p>
    <w:p w:rsidR="00477CCD" w:rsidRDefault="00477CCD" w:rsidP="004154E0">
      <w:pPr>
        <w:pBdr>
          <w:bottom w:val="single" w:sz="12" w:space="1" w:color="auto"/>
        </w:pBdr>
      </w:pPr>
      <w:r>
        <w:t>Stanje sredstava:</w:t>
      </w:r>
      <w:r>
        <w:tab/>
      </w:r>
      <w:r>
        <w:tab/>
      </w:r>
      <w:r>
        <w:tab/>
      </w:r>
      <w:r>
        <w:tab/>
      </w:r>
      <w:r>
        <w:tab/>
        <w:t>4</w:t>
      </w:r>
      <w:r w:rsidR="008C1A18">
        <w:t>13.</w:t>
      </w:r>
      <w:r>
        <w:t>906,75</w:t>
      </w:r>
    </w:p>
    <w:p w:rsidR="00477CCD" w:rsidRDefault="00477CCD" w:rsidP="004154E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Obveze iz ostalih izvora</w:t>
      </w:r>
      <w:r>
        <w:tab/>
      </w:r>
      <w:r>
        <w:tab/>
      </w:r>
      <w:r>
        <w:tab/>
      </w:r>
      <w:r>
        <w:tab/>
      </w:r>
      <w:r>
        <w:tab/>
      </w:r>
      <w:r w:rsidR="00526013">
        <w:t xml:space="preserve">  </w:t>
      </w:r>
      <w:r>
        <w:t>2</w:t>
      </w:r>
      <w:r w:rsidR="00057696">
        <w:t>6</w:t>
      </w:r>
      <w:r w:rsidR="00526013">
        <w:t>.</w:t>
      </w:r>
      <w:r w:rsidR="00057696">
        <w:t>940,38</w:t>
      </w:r>
    </w:p>
    <w:p w:rsidR="00477CCD" w:rsidRDefault="00477CCD" w:rsidP="004154E0">
      <w:pPr>
        <w:rPr>
          <w:u w:val="single"/>
        </w:rPr>
      </w:pPr>
      <w:r w:rsidRPr="00477CCD">
        <w:rPr>
          <w:u w:val="single"/>
        </w:rPr>
        <w:t xml:space="preserve">Saldo: </w:t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</w:r>
      <w:r w:rsidRPr="00477CCD">
        <w:rPr>
          <w:u w:val="single"/>
        </w:rPr>
        <w:tab/>
        <w:t>3</w:t>
      </w:r>
      <w:r w:rsidR="00526013">
        <w:rPr>
          <w:u w:val="single"/>
        </w:rPr>
        <w:t>8</w:t>
      </w:r>
      <w:r w:rsidR="00057696">
        <w:rPr>
          <w:u w:val="single"/>
        </w:rPr>
        <w:t>6</w:t>
      </w:r>
      <w:r w:rsidR="00526013">
        <w:rPr>
          <w:u w:val="single"/>
        </w:rPr>
        <w:t>.</w:t>
      </w:r>
      <w:r w:rsidR="00057696">
        <w:rPr>
          <w:u w:val="single"/>
        </w:rPr>
        <w:t>966,37</w:t>
      </w:r>
      <w:r w:rsidRPr="00477CCD">
        <w:rPr>
          <w:u w:val="single"/>
        </w:rPr>
        <w:t xml:space="preserve"> (sredstva koja će se trošiti u 2020.g a čiji su prihod</w:t>
      </w:r>
      <w:r>
        <w:rPr>
          <w:u w:val="single"/>
        </w:rPr>
        <w:t>i evidentirani u 2019</w:t>
      </w:r>
      <w:r w:rsidRPr="00477CCD">
        <w:rPr>
          <w:u w:val="single"/>
        </w:rPr>
        <w:t>. godini</w:t>
      </w:r>
    </w:p>
    <w:p w:rsidR="00477CCD" w:rsidRDefault="00477CCD" w:rsidP="004154E0">
      <w:pPr>
        <w:rPr>
          <w:u w:val="single"/>
        </w:rPr>
      </w:pPr>
    </w:p>
    <w:p w:rsidR="00745D70" w:rsidRDefault="00477CCD" w:rsidP="004154E0">
      <w:r w:rsidRPr="00477CCD">
        <w:t>Kada je riječ o decentraliziranim sredstvima, škola kao proračunski korisnik je obvezna iskazati rashode 2019.</w:t>
      </w:r>
      <w:r w:rsidR="00526013">
        <w:t>g. i obveze koje su nastale u 20</w:t>
      </w:r>
      <w:r w:rsidRPr="00477CCD">
        <w:t>1</w:t>
      </w:r>
      <w:r w:rsidR="00526013">
        <w:t>9</w:t>
      </w:r>
      <w:r w:rsidRPr="00477CCD">
        <w:t>. godini bez obzira jesu li iste podmirene i bez obzira je li nadležni proračun doznačio sredstva za podmirenje navedenih obveza</w:t>
      </w:r>
      <w:r w:rsidR="00745D70">
        <w:t>.</w:t>
      </w:r>
    </w:p>
    <w:p w:rsidR="00745D70" w:rsidRDefault="00745D70" w:rsidP="004154E0"/>
    <w:p w:rsidR="00745D70" w:rsidRDefault="00745D70" w:rsidP="004154E0"/>
    <w:p w:rsidR="00745D70" w:rsidRDefault="00745D70" w:rsidP="004154E0"/>
    <w:p w:rsidR="00477CCD" w:rsidRDefault="00477CCD" w:rsidP="004154E0">
      <w:r>
        <w:lastRenderedPageBreak/>
        <w:t xml:space="preserve">Stoga, izračun dalje slijedi: </w:t>
      </w:r>
    </w:p>
    <w:p w:rsidR="00477CCD" w:rsidRPr="00057696" w:rsidRDefault="00477CCD" w:rsidP="00745D70">
      <w:pPr>
        <w:jc w:val="right"/>
        <w:rPr>
          <w:b/>
        </w:rPr>
      </w:pPr>
      <w:r w:rsidRPr="00057696">
        <w:rPr>
          <w:b/>
        </w:rPr>
        <w:t>Stanje sredstava koje će se trošiti u 2020. čiji su prihodi evidentirani u 2019.g.</w:t>
      </w:r>
      <w:r w:rsidR="00057696" w:rsidRPr="00057696">
        <w:rPr>
          <w:b/>
        </w:rPr>
        <w:t xml:space="preserve"> </w:t>
      </w:r>
      <w:r w:rsidR="00057696" w:rsidRPr="00057696">
        <w:rPr>
          <w:b/>
        </w:rPr>
        <w:tab/>
      </w:r>
      <w:r w:rsidR="00526013" w:rsidRPr="00057696">
        <w:rPr>
          <w:b/>
        </w:rPr>
        <w:t>3</w:t>
      </w:r>
      <w:r w:rsidR="00057696" w:rsidRPr="00057696">
        <w:rPr>
          <w:b/>
        </w:rPr>
        <w:t>86</w:t>
      </w:r>
      <w:r w:rsidR="00526013" w:rsidRPr="00057696">
        <w:rPr>
          <w:b/>
        </w:rPr>
        <w:t>.</w:t>
      </w:r>
      <w:r w:rsidR="00057696" w:rsidRPr="00057696">
        <w:rPr>
          <w:b/>
        </w:rPr>
        <w:t>966,37</w:t>
      </w:r>
      <w:r w:rsidRPr="00057696">
        <w:rPr>
          <w:b/>
        </w:rPr>
        <w:t>kn</w:t>
      </w:r>
    </w:p>
    <w:p w:rsidR="00057696" w:rsidRPr="00057696" w:rsidRDefault="00057696" w:rsidP="00745D70">
      <w:pPr>
        <w:jc w:val="right"/>
        <w:rPr>
          <w:u w:val="single"/>
        </w:rPr>
      </w:pPr>
      <w:r w:rsidRPr="00057696">
        <w:rPr>
          <w:u w:val="single"/>
        </w:rPr>
        <w:t xml:space="preserve">+ razlika plaćenog PDV-a za koju će rashodi iz vl. prihoda biti veći od prihoda u 2019. </w:t>
      </w:r>
      <w:r w:rsidRPr="00057696">
        <w:rPr>
          <w:u w:val="single"/>
        </w:rPr>
        <w:tab/>
        <w:t xml:space="preserve">     4</w:t>
      </w:r>
      <w:r w:rsidR="00745D70">
        <w:rPr>
          <w:u w:val="single"/>
        </w:rPr>
        <w:t>.</w:t>
      </w:r>
      <w:r w:rsidRPr="00057696">
        <w:rPr>
          <w:u w:val="single"/>
        </w:rPr>
        <w:t>970,09kn</w:t>
      </w:r>
    </w:p>
    <w:p w:rsidR="00057696" w:rsidRPr="00057696" w:rsidRDefault="00057696" w:rsidP="00745D70">
      <w:pPr>
        <w:jc w:val="right"/>
        <w:rPr>
          <w:b/>
        </w:rPr>
      </w:pPr>
      <w:r w:rsidRPr="00057696">
        <w:rPr>
          <w:b/>
        </w:rPr>
        <w:t xml:space="preserve">Stanje potraživanja za sredstvima na podračunu koja će se trošiti u 2020.g. </w:t>
      </w:r>
      <w:r w:rsidRPr="00057696">
        <w:rPr>
          <w:b/>
        </w:rPr>
        <w:tab/>
      </w:r>
      <w:r w:rsidRPr="00057696">
        <w:rPr>
          <w:b/>
        </w:rPr>
        <w:tab/>
        <w:t>391</w:t>
      </w:r>
      <w:r w:rsidR="00745D70">
        <w:rPr>
          <w:b/>
        </w:rPr>
        <w:t>.</w:t>
      </w:r>
      <w:r w:rsidRPr="00057696">
        <w:rPr>
          <w:b/>
        </w:rPr>
        <w:t>936,46kn</w:t>
      </w:r>
    </w:p>
    <w:p w:rsidR="00477CCD" w:rsidRPr="00057696" w:rsidRDefault="004D0EFE" w:rsidP="00745D70">
      <w:pPr>
        <w:jc w:val="right"/>
        <w:rPr>
          <w:u w:val="single"/>
        </w:rPr>
      </w:pPr>
      <w:r w:rsidRPr="00057696">
        <w:rPr>
          <w:u w:val="single"/>
        </w:rPr>
        <w:t xml:space="preserve">Manjak </w:t>
      </w:r>
      <w:r w:rsidR="00477CCD" w:rsidRPr="00057696">
        <w:rPr>
          <w:u w:val="single"/>
        </w:rPr>
        <w:t>prihoda poslovanja unutar izvora dec sredstava</w:t>
      </w:r>
      <w:r w:rsidR="00477CCD" w:rsidRPr="00057696">
        <w:rPr>
          <w:u w:val="single"/>
        </w:rPr>
        <w:tab/>
      </w:r>
      <w:r w:rsidR="00477CCD" w:rsidRPr="00057696">
        <w:rPr>
          <w:u w:val="single"/>
        </w:rPr>
        <w:tab/>
      </w:r>
      <w:r w:rsidR="00477CCD" w:rsidRPr="00057696">
        <w:rPr>
          <w:u w:val="single"/>
        </w:rPr>
        <w:tab/>
      </w:r>
      <w:r w:rsidR="00477CCD" w:rsidRPr="00057696">
        <w:rPr>
          <w:u w:val="single"/>
        </w:rPr>
        <w:tab/>
      </w:r>
      <w:r w:rsidR="00477CCD" w:rsidRPr="00057696">
        <w:rPr>
          <w:u w:val="single"/>
        </w:rPr>
        <w:tab/>
        <w:t>21</w:t>
      </w:r>
      <w:r w:rsidR="00057696" w:rsidRPr="00057696">
        <w:rPr>
          <w:u w:val="single"/>
        </w:rPr>
        <w:t>2</w:t>
      </w:r>
      <w:r w:rsidR="00745D70">
        <w:rPr>
          <w:u w:val="single"/>
        </w:rPr>
        <w:t>.</w:t>
      </w:r>
      <w:r w:rsidR="00057696" w:rsidRPr="00057696">
        <w:rPr>
          <w:u w:val="single"/>
        </w:rPr>
        <w:t>216,09</w:t>
      </w:r>
      <w:r w:rsidR="00477CCD" w:rsidRPr="00057696">
        <w:rPr>
          <w:u w:val="single"/>
        </w:rPr>
        <w:t>kn</w:t>
      </w:r>
    </w:p>
    <w:p w:rsidR="00663A3E" w:rsidRDefault="00663A3E" w:rsidP="00745D70">
      <w:pPr>
        <w:jc w:val="right"/>
        <w:rPr>
          <w:b/>
        </w:rPr>
      </w:pPr>
      <w:r w:rsidRPr="006A5E55">
        <w:rPr>
          <w:b/>
        </w:rPr>
        <w:t xml:space="preserve">Saldo: </w:t>
      </w:r>
      <w:r w:rsidRPr="006A5E5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EFE" w:rsidRPr="006A5E55">
        <w:rPr>
          <w:b/>
        </w:rPr>
        <w:t>17</w:t>
      </w:r>
      <w:r w:rsidR="00057696">
        <w:rPr>
          <w:b/>
        </w:rPr>
        <w:t>9</w:t>
      </w:r>
      <w:r w:rsidR="004D0EFE" w:rsidRPr="006A5E55">
        <w:rPr>
          <w:b/>
        </w:rPr>
        <w:t>.</w:t>
      </w:r>
      <w:r w:rsidR="00057696">
        <w:rPr>
          <w:b/>
        </w:rPr>
        <w:t>720,37</w:t>
      </w:r>
      <w:r w:rsidRPr="006A5E55">
        <w:rPr>
          <w:b/>
        </w:rPr>
        <w:t>kn</w:t>
      </w:r>
    </w:p>
    <w:p w:rsidR="0098677A" w:rsidRPr="0098677A" w:rsidRDefault="0098677A" w:rsidP="004154E0">
      <w:pPr>
        <w:rPr>
          <w:b/>
        </w:rPr>
      </w:pPr>
    </w:p>
    <w:p w:rsidR="00663A3E" w:rsidRDefault="00663A3E" w:rsidP="004154E0">
      <w:r>
        <w:t xml:space="preserve">Financijski rezultat poslovanja dobiven je kroz analizu potraživanja za prihode iz proračuna (podskupina 167), obveza iz ostalih izvora te s druge strane viška prihoda poslovanja unutar izvora decentraliziranih sredstava. </w:t>
      </w:r>
    </w:p>
    <w:p w:rsidR="00663A3E" w:rsidRDefault="00663A3E" w:rsidP="004154E0">
      <w:r>
        <w:t xml:space="preserve">U nastavku slijedi izračun financijskog rezultata kroz zaključna knjiženja. </w:t>
      </w:r>
    </w:p>
    <w:p w:rsidR="00663A3E" w:rsidRDefault="00663A3E" w:rsidP="004154E0">
      <w:r>
        <w:t>Sučeljavanjem prihoda i rashoda poslovanja (razred 3 i 6) te prihoda i rashoda od nefinancijske imovine (razred 4</w:t>
      </w:r>
      <w:r w:rsidR="00057696">
        <w:t xml:space="preserve"> </w:t>
      </w:r>
      <w:r>
        <w:t xml:space="preserve">i 7), dobiven je financijski rezultat u iznosu </w:t>
      </w:r>
      <w:r w:rsidR="00057696">
        <w:t xml:space="preserve">319.667,34 kn </w:t>
      </w:r>
      <w:r>
        <w:t xml:space="preserve">koji predstavlja višak prihoda i primitaka za slijedeće razdoblje, a izračun se nalazi u nastavku: </w:t>
      </w:r>
    </w:p>
    <w:p w:rsidR="00663A3E" w:rsidRDefault="00663A3E" w:rsidP="004154E0"/>
    <w:p w:rsidR="00663A3E" w:rsidRPr="006A5E55" w:rsidRDefault="00663A3E" w:rsidP="004154E0">
      <w:pPr>
        <w:rPr>
          <w:rFonts w:ascii="Calibri" w:eastAsia="Times New Roman" w:hAnsi="Calibri" w:cs="Times New Roman"/>
          <w:color w:val="000000"/>
          <w:lang w:eastAsia="hr-HR"/>
        </w:rPr>
      </w:pPr>
      <w:r>
        <w:t>Prihodi poslovanja</w:t>
      </w:r>
      <w:r w:rsidR="006A5E55">
        <w:t xml:space="preserve"> </w:t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 w:rsidRPr="006A5E55">
        <w:rPr>
          <w:rFonts w:ascii="Calibri" w:eastAsia="Times New Roman" w:hAnsi="Calibri" w:cs="Times New Roman"/>
          <w:color w:val="000000"/>
          <w:lang w:eastAsia="hr-HR"/>
        </w:rPr>
        <w:t>12</w:t>
      </w:r>
      <w:r w:rsidR="006A5E55">
        <w:rPr>
          <w:rFonts w:ascii="Calibri" w:eastAsia="Times New Roman" w:hAnsi="Calibri" w:cs="Times New Roman"/>
          <w:color w:val="000000"/>
          <w:lang w:eastAsia="hr-HR"/>
        </w:rPr>
        <w:t>.</w:t>
      </w:r>
      <w:r w:rsidR="006A5E55" w:rsidRPr="006A5E55">
        <w:rPr>
          <w:rFonts w:ascii="Calibri" w:eastAsia="Times New Roman" w:hAnsi="Calibri" w:cs="Times New Roman"/>
          <w:color w:val="000000"/>
          <w:lang w:eastAsia="hr-HR"/>
        </w:rPr>
        <w:t>235</w:t>
      </w:r>
      <w:r w:rsidR="006A5E55">
        <w:rPr>
          <w:rFonts w:ascii="Calibri" w:eastAsia="Times New Roman" w:hAnsi="Calibri" w:cs="Times New Roman"/>
          <w:color w:val="000000"/>
          <w:lang w:eastAsia="hr-HR"/>
        </w:rPr>
        <w:t>.</w:t>
      </w:r>
      <w:r w:rsidR="006A5E55" w:rsidRPr="006A5E55">
        <w:rPr>
          <w:rFonts w:ascii="Calibri" w:eastAsia="Times New Roman" w:hAnsi="Calibri" w:cs="Times New Roman"/>
          <w:color w:val="000000"/>
          <w:lang w:eastAsia="hr-HR"/>
        </w:rPr>
        <w:t>746</w:t>
      </w:r>
      <w:r w:rsidR="006A5E55">
        <w:rPr>
          <w:rFonts w:ascii="Calibri" w:eastAsia="Times New Roman" w:hAnsi="Calibri" w:cs="Times New Roman"/>
          <w:color w:val="000000"/>
          <w:lang w:eastAsia="hr-HR"/>
        </w:rPr>
        <w:t>,49 kn</w:t>
      </w:r>
    </w:p>
    <w:p w:rsidR="006A5E55" w:rsidRPr="0098677A" w:rsidRDefault="00663A3E" w:rsidP="006A5E55">
      <w:pPr>
        <w:rPr>
          <w:rFonts w:ascii="Calibri" w:eastAsia="Times New Roman" w:hAnsi="Calibri" w:cs="Times New Roman"/>
          <w:color w:val="000000"/>
          <w:u w:val="single"/>
          <w:lang w:eastAsia="hr-HR"/>
        </w:rPr>
      </w:pPr>
      <w:r w:rsidRPr="0098677A">
        <w:rPr>
          <w:u w:val="single"/>
        </w:rPr>
        <w:t>Rashodi poslovanja</w:t>
      </w:r>
      <w:r w:rsidR="006A5E55" w:rsidRPr="0098677A">
        <w:rPr>
          <w:u w:val="single"/>
        </w:rPr>
        <w:t xml:space="preserve"> </w:t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rFonts w:ascii="Calibri" w:eastAsia="Times New Roman" w:hAnsi="Calibri" w:cs="Times New Roman"/>
          <w:color w:val="000000"/>
          <w:u w:val="single"/>
          <w:lang w:eastAsia="hr-HR"/>
        </w:rPr>
        <w:t>11.843.576,29 kn</w:t>
      </w:r>
    </w:p>
    <w:p w:rsidR="00663A3E" w:rsidRDefault="00663A3E" w:rsidP="004154E0">
      <w:r>
        <w:t>Rez</w:t>
      </w:r>
      <w:r w:rsidR="006A5E55">
        <w:t xml:space="preserve">ultat: višak prihoda poslovanja: </w:t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  <w:t xml:space="preserve">      392.170,20 kn</w:t>
      </w:r>
    </w:p>
    <w:p w:rsidR="00663A3E" w:rsidRDefault="00663A3E" w:rsidP="004154E0"/>
    <w:p w:rsidR="00663A3E" w:rsidRDefault="00663A3E" w:rsidP="004154E0">
      <w:r>
        <w:t>Prihodi od nefinancijske imovine</w:t>
      </w:r>
      <w:r w:rsidR="006A5E55">
        <w:t xml:space="preserve"> </w:t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</w:r>
      <w:r w:rsidR="006A5E55">
        <w:tab/>
        <w:t>0,00 kn</w:t>
      </w:r>
    </w:p>
    <w:p w:rsidR="00663A3E" w:rsidRPr="0098677A" w:rsidRDefault="00663A3E" w:rsidP="004154E0">
      <w:pPr>
        <w:rPr>
          <w:rFonts w:ascii="Calibri" w:eastAsia="Times New Roman" w:hAnsi="Calibri" w:cs="Times New Roman"/>
          <w:color w:val="000000"/>
          <w:u w:val="single"/>
          <w:lang w:eastAsia="hr-HR"/>
        </w:rPr>
      </w:pPr>
      <w:r w:rsidRPr="0098677A">
        <w:rPr>
          <w:u w:val="single"/>
        </w:rPr>
        <w:t>Rashodi od nefinancijske imovine</w:t>
      </w:r>
      <w:r w:rsidR="006A5E55" w:rsidRPr="0098677A">
        <w:rPr>
          <w:u w:val="single"/>
        </w:rPr>
        <w:t xml:space="preserve"> </w:t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</w:r>
      <w:r w:rsidR="006A5E55" w:rsidRPr="0098677A">
        <w:rPr>
          <w:u w:val="single"/>
        </w:rPr>
        <w:tab/>
        <w:t xml:space="preserve">    </w:t>
      </w:r>
      <w:r w:rsidR="006A5E55" w:rsidRPr="0098677A">
        <w:rPr>
          <w:rFonts w:ascii="Calibri" w:eastAsia="Times New Roman" w:hAnsi="Calibri" w:cs="Times New Roman"/>
          <w:color w:val="000000"/>
          <w:u w:val="single"/>
          <w:lang w:eastAsia="hr-HR"/>
        </w:rPr>
        <w:t>72.502,86 kn</w:t>
      </w:r>
    </w:p>
    <w:p w:rsidR="00663A3E" w:rsidRDefault="00663A3E" w:rsidP="004154E0">
      <w:r>
        <w:t>Rezultat: manjak prihoda od nefinancijske imovine</w:t>
      </w:r>
      <w:r w:rsidR="006A5E55">
        <w:t xml:space="preserve"> </w:t>
      </w:r>
      <w:r w:rsidR="006A5E55">
        <w:tab/>
      </w:r>
      <w:r w:rsidR="006A5E55">
        <w:tab/>
      </w:r>
      <w:r w:rsidR="006A5E55">
        <w:tab/>
        <w:t xml:space="preserve">     72.502,86 kn</w:t>
      </w:r>
    </w:p>
    <w:p w:rsidR="00663A3E" w:rsidRDefault="00663A3E" w:rsidP="004154E0"/>
    <w:p w:rsidR="00663A3E" w:rsidRDefault="00663A3E" w:rsidP="004154E0">
      <w:r>
        <w:t>Višak prihoda poslovanja</w:t>
      </w:r>
      <w:r w:rsidR="006A5E55">
        <w:t xml:space="preserve"> </w:t>
      </w:r>
      <w:r w:rsidR="008870D1">
        <w:tab/>
      </w:r>
      <w:r w:rsidR="008870D1">
        <w:tab/>
      </w:r>
      <w:r w:rsidR="008870D1">
        <w:tab/>
      </w:r>
      <w:r w:rsidR="008870D1">
        <w:tab/>
      </w:r>
      <w:r w:rsidR="008870D1">
        <w:tab/>
      </w:r>
      <w:r w:rsidR="008870D1">
        <w:tab/>
        <w:t xml:space="preserve">   </w:t>
      </w:r>
      <w:r w:rsidR="006A5E55">
        <w:t>392.170,20 kn</w:t>
      </w:r>
    </w:p>
    <w:p w:rsidR="00663A3E" w:rsidRPr="0098677A" w:rsidRDefault="00663A3E" w:rsidP="004154E0">
      <w:pPr>
        <w:rPr>
          <w:u w:val="single"/>
        </w:rPr>
      </w:pPr>
      <w:r w:rsidRPr="0098677A">
        <w:rPr>
          <w:u w:val="single"/>
        </w:rPr>
        <w:t>-Manjak prihoda od nefinancijske imovine</w:t>
      </w:r>
      <w:r w:rsidR="006A5E55" w:rsidRPr="0098677A">
        <w:rPr>
          <w:u w:val="single"/>
        </w:rPr>
        <w:t xml:space="preserve"> </w:t>
      </w:r>
      <w:r w:rsidR="008870D1" w:rsidRPr="0098677A">
        <w:rPr>
          <w:u w:val="single"/>
        </w:rPr>
        <w:tab/>
      </w:r>
      <w:r w:rsidR="008870D1" w:rsidRPr="0098677A">
        <w:rPr>
          <w:u w:val="single"/>
        </w:rPr>
        <w:tab/>
      </w:r>
      <w:r w:rsidR="008870D1" w:rsidRPr="0098677A">
        <w:rPr>
          <w:u w:val="single"/>
        </w:rPr>
        <w:tab/>
      </w:r>
      <w:r w:rsidR="008870D1" w:rsidRPr="0098677A">
        <w:rPr>
          <w:u w:val="single"/>
        </w:rPr>
        <w:tab/>
        <w:t xml:space="preserve">     </w:t>
      </w:r>
      <w:r w:rsidR="006A5E55" w:rsidRPr="0098677A">
        <w:rPr>
          <w:u w:val="single"/>
        </w:rPr>
        <w:t>72.502,86 kn</w:t>
      </w:r>
    </w:p>
    <w:p w:rsidR="00663A3E" w:rsidRDefault="00663A3E" w:rsidP="004154E0">
      <w:r>
        <w:t>UKUPAN VIŠAK PRIHODA</w:t>
      </w:r>
      <w:r w:rsidR="008870D1">
        <w:t xml:space="preserve">: </w:t>
      </w:r>
      <w:r w:rsidR="006A5E55">
        <w:t xml:space="preserve"> </w:t>
      </w:r>
      <w:r w:rsidR="008870D1">
        <w:tab/>
      </w:r>
      <w:r w:rsidR="008870D1">
        <w:tab/>
      </w:r>
      <w:r w:rsidR="008870D1">
        <w:tab/>
      </w:r>
      <w:r w:rsidR="008870D1">
        <w:tab/>
      </w:r>
      <w:r w:rsidR="008870D1">
        <w:tab/>
      </w:r>
      <w:r w:rsidR="008870D1">
        <w:tab/>
        <w:t xml:space="preserve">   </w:t>
      </w:r>
      <w:r w:rsidR="006A5E55">
        <w:t>319.667,34</w:t>
      </w:r>
      <w:r w:rsidR="008870D1">
        <w:t xml:space="preserve"> kn</w:t>
      </w:r>
      <w:r w:rsidR="007F5FE2">
        <w:t xml:space="preserve"> </w:t>
      </w:r>
    </w:p>
    <w:p w:rsidR="00FB6D47" w:rsidRDefault="00FB6D47" w:rsidP="004154E0"/>
    <w:p w:rsidR="008870D1" w:rsidRPr="000A107B" w:rsidRDefault="008870D1" w:rsidP="004154E0">
      <w:pPr>
        <w:rPr>
          <w:b/>
        </w:rPr>
      </w:pPr>
      <w:r w:rsidRPr="000A107B">
        <w:rPr>
          <w:b/>
        </w:rPr>
        <w:t>Rezultat poslovanja: Višak prihoda i primitaka 319.667,34 kn</w:t>
      </w:r>
      <w:r w:rsidR="007F5FE2">
        <w:rPr>
          <w:b/>
        </w:rPr>
        <w:t xml:space="preserve"> (AOP 405)</w:t>
      </w:r>
    </w:p>
    <w:p w:rsidR="00FB6D47" w:rsidRDefault="00FB6D47" w:rsidP="004154E0"/>
    <w:p w:rsidR="007F5FE2" w:rsidRDefault="007F5FE2" w:rsidP="000A107B">
      <w:pPr>
        <w:jc w:val="center"/>
        <w:rPr>
          <w:b/>
        </w:rPr>
      </w:pPr>
    </w:p>
    <w:p w:rsidR="007F5FE2" w:rsidRDefault="007F5FE2" w:rsidP="000A107B">
      <w:pPr>
        <w:jc w:val="center"/>
        <w:rPr>
          <w:b/>
        </w:rPr>
      </w:pPr>
    </w:p>
    <w:p w:rsidR="007F5FE2" w:rsidRDefault="007F5FE2" w:rsidP="000A107B">
      <w:pPr>
        <w:jc w:val="center"/>
        <w:rPr>
          <w:b/>
        </w:rPr>
      </w:pPr>
    </w:p>
    <w:p w:rsidR="004154E0" w:rsidRPr="007F5FE2" w:rsidRDefault="004154E0" w:rsidP="007F5FE2">
      <w:pPr>
        <w:jc w:val="center"/>
        <w:rPr>
          <w:b/>
        </w:rPr>
      </w:pPr>
      <w:r w:rsidRPr="000A107B">
        <w:rPr>
          <w:b/>
        </w:rPr>
        <w:lastRenderedPageBreak/>
        <w:t>Bilješke uz Obrazac RAS-F</w:t>
      </w:r>
    </w:p>
    <w:p w:rsidR="004154E0" w:rsidRDefault="000A107B" w:rsidP="004154E0">
      <w:r w:rsidRPr="000A107B">
        <w:rPr>
          <w:b/>
        </w:rPr>
        <w:t>Bilješka broj 22</w:t>
      </w:r>
      <w:r w:rsidR="004154E0" w:rsidRPr="000A107B">
        <w:rPr>
          <w:b/>
        </w:rPr>
        <w:t xml:space="preserve"> - AOP 116 – Više srednjoškolsko obrazovanje</w:t>
      </w:r>
      <w:r w:rsidR="004154E0">
        <w:t xml:space="preserve"> – Izvještaj o rashodima prema funkcijskoj klasifikaciji sastavlja se na Obrascu: RAS-funkcijski. U obrascu su iskazani rashodi poslovanja i rashodi za nabavu nefinancijske imovine razvrstani prema njihovoj namjeni, a iskazani na poziciji AOP 404 Obrasca PR-RAS. Prema tumačenju Ministarstva znanosti, obrazovanja i sporta sve rashode ostvarene u 2019.g. bez prenesenog rezultata iskazuju se na jednoj funkciji 0922 Više sred</w:t>
      </w:r>
      <w:r w:rsidR="008870D1">
        <w:t>n</w:t>
      </w:r>
      <w:r w:rsidR="004154E0">
        <w:t xml:space="preserve">joškolsko obrazovanje </w:t>
      </w:r>
      <w:r w:rsidR="008870D1">
        <w:t>–</w:t>
      </w:r>
      <w:r w:rsidR="004154E0">
        <w:t xml:space="preserve"> </w:t>
      </w:r>
      <w:r w:rsidR="008870D1">
        <w:t xml:space="preserve">11.916.079,15 </w:t>
      </w:r>
      <w:r w:rsidR="007F5FE2">
        <w:t xml:space="preserve">kn. </w:t>
      </w:r>
    </w:p>
    <w:p w:rsidR="004154E0" w:rsidRPr="007F5FE2" w:rsidRDefault="004154E0" w:rsidP="007F5FE2">
      <w:pPr>
        <w:jc w:val="center"/>
        <w:rPr>
          <w:b/>
        </w:rPr>
      </w:pPr>
      <w:r w:rsidRPr="000A107B">
        <w:rPr>
          <w:b/>
        </w:rPr>
        <w:t>Bilješke uz Obrazac PVRIO</w:t>
      </w:r>
    </w:p>
    <w:p w:rsidR="004154E0" w:rsidRDefault="004154E0" w:rsidP="004154E0">
      <w:r w:rsidRPr="000A107B">
        <w:rPr>
          <w:b/>
        </w:rPr>
        <w:t xml:space="preserve">Bilješka broj </w:t>
      </w:r>
      <w:r w:rsidR="000A107B" w:rsidRPr="000A107B">
        <w:rPr>
          <w:b/>
        </w:rPr>
        <w:t>22</w:t>
      </w:r>
      <w:r w:rsidRPr="000A107B">
        <w:rPr>
          <w:b/>
        </w:rPr>
        <w:t>- Obrazac PVRIO</w:t>
      </w:r>
      <w:r>
        <w:t xml:space="preserve"> prikazuje promjene u obujmu i vrijednosti imovine. Gimnazija „Matija Mesić“ nije zabilježila u poslovnim događajima promjene u</w:t>
      </w:r>
      <w:r w:rsidR="007F5FE2">
        <w:t xml:space="preserve"> vrijednosti i obujmu imovine. </w:t>
      </w:r>
    </w:p>
    <w:p w:rsidR="003228F6" w:rsidRPr="007F5FE2" w:rsidRDefault="003228F6" w:rsidP="007F5FE2">
      <w:pPr>
        <w:jc w:val="center"/>
        <w:rPr>
          <w:b/>
        </w:rPr>
      </w:pPr>
      <w:r w:rsidRPr="000A107B">
        <w:rPr>
          <w:b/>
        </w:rPr>
        <w:t>Bilješke uz Obrazac OBVEZE</w:t>
      </w:r>
    </w:p>
    <w:p w:rsidR="003228F6" w:rsidRDefault="003228F6" w:rsidP="004154E0">
      <w:r w:rsidRPr="000A107B">
        <w:rPr>
          <w:b/>
        </w:rPr>
        <w:t xml:space="preserve">Bilješka broj </w:t>
      </w:r>
      <w:r w:rsidR="000A107B" w:rsidRPr="000A107B">
        <w:rPr>
          <w:b/>
        </w:rPr>
        <w:t>23</w:t>
      </w:r>
      <w:r w:rsidRPr="000A107B">
        <w:rPr>
          <w:b/>
        </w:rPr>
        <w:t xml:space="preserve">  - AOP 001 – Stanje obveza 1. siječnja</w:t>
      </w:r>
      <w:r>
        <w:t xml:space="preserve"> – Izmjenom Pravilnika o proračunskom računovodstvu i računskom planu početni podatak u Izvještaju o obvezama postaje AOP 036 predanog Obrasca OBVEZE za 2018.g. Stanje obveza na početku izvještajnog razdoblja iznosilo je </w:t>
      </w:r>
      <w:r w:rsidR="007D3206">
        <w:t xml:space="preserve">1.261.370,31 </w:t>
      </w:r>
      <w:r>
        <w:t xml:space="preserve">kn. </w:t>
      </w:r>
    </w:p>
    <w:p w:rsidR="003228F6" w:rsidRDefault="003228F6" w:rsidP="004154E0">
      <w:r w:rsidRPr="000A107B">
        <w:rPr>
          <w:b/>
        </w:rPr>
        <w:t xml:space="preserve">Bilješka broj </w:t>
      </w:r>
      <w:r w:rsidR="000A107B" w:rsidRPr="000A107B">
        <w:rPr>
          <w:b/>
        </w:rPr>
        <w:t>24</w:t>
      </w:r>
      <w:r w:rsidRPr="000A107B">
        <w:rPr>
          <w:b/>
        </w:rPr>
        <w:t>- AOP 036 – Stanje obveza na kraju izvještajnog razdoblja</w:t>
      </w:r>
      <w:r>
        <w:t xml:space="preserve"> – Stanje </w:t>
      </w:r>
      <w:r w:rsidR="007D3206">
        <w:t>obveza na kraju 2019</w:t>
      </w:r>
      <w:r>
        <w:t>.g. iznosi</w:t>
      </w:r>
      <w:r w:rsidR="007D3206">
        <w:t xml:space="preserve"> 1.166.163,96 </w:t>
      </w:r>
      <w:r>
        <w:t>kn kao što je prikazano na obrascu na AOP-u 036, a jednako stanje iskazano je i u obrascu Bilanca na AOP-u 163. Na dan 31.12.2019.g. obveze za rashode dos</w:t>
      </w:r>
      <w:r w:rsidR="007D3206">
        <w:t>pjele su u vrijednosti 6</w:t>
      </w:r>
      <w:r w:rsidR="006E0742">
        <w:t>.</w:t>
      </w:r>
      <w:r w:rsidR="007D3206">
        <w:t xml:space="preserve">386,00 </w:t>
      </w:r>
      <w:r>
        <w:t>kn te se kao t</w:t>
      </w:r>
      <w:r w:rsidR="007D3206">
        <w:t>akve odnose na kašnjenje do 60</w:t>
      </w:r>
      <w:r>
        <w:t xml:space="preserve"> dana. </w:t>
      </w:r>
    </w:p>
    <w:p w:rsidR="003228F6" w:rsidRDefault="003228F6" w:rsidP="004154E0"/>
    <w:p w:rsidR="003228F6" w:rsidRDefault="003228F6" w:rsidP="004154E0">
      <w:r>
        <w:t xml:space="preserve">S poštovanjem, </w:t>
      </w:r>
    </w:p>
    <w:p w:rsidR="003228F6" w:rsidRDefault="003228F6" w:rsidP="004154E0"/>
    <w:p w:rsidR="003228F6" w:rsidRDefault="003228F6" w:rsidP="000A107B">
      <w:pPr>
        <w:ind w:left="4248"/>
        <w:jc w:val="center"/>
      </w:pPr>
      <w:r>
        <w:t>Ravnatelj:</w:t>
      </w:r>
    </w:p>
    <w:p w:rsidR="003228F6" w:rsidRDefault="003228F6" w:rsidP="000A107B">
      <w:pPr>
        <w:ind w:left="4248"/>
        <w:jc w:val="center"/>
      </w:pPr>
      <w:r>
        <w:t>Zlatko Markovinović, dipl.mat.inf.</w:t>
      </w:r>
    </w:p>
    <w:p w:rsidR="003228F6" w:rsidRDefault="003228F6" w:rsidP="000A107B">
      <w:pPr>
        <w:ind w:left="4248"/>
        <w:jc w:val="center"/>
      </w:pPr>
    </w:p>
    <w:p w:rsidR="003228F6" w:rsidRDefault="003228F6" w:rsidP="000A107B">
      <w:pPr>
        <w:ind w:left="4248"/>
        <w:jc w:val="center"/>
      </w:pPr>
      <w:r>
        <w:t>_________________________________________</w:t>
      </w:r>
    </w:p>
    <w:sectPr w:rsidR="0032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5B5"/>
    <w:multiLevelType w:val="hybridMultilevel"/>
    <w:tmpl w:val="6E3A2F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06A1"/>
    <w:multiLevelType w:val="hybridMultilevel"/>
    <w:tmpl w:val="6A34B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684C"/>
    <w:multiLevelType w:val="hybridMultilevel"/>
    <w:tmpl w:val="C480E170"/>
    <w:lvl w:ilvl="0" w:tplc="2B46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DF"/>
    <w:rsid w:val="00057696"/>
    <w:rsid w:val="00097027"/>
    <w:rsid w:val="000A107B"/>
    <w:rsid w:val="0010194F"/>
    <w:rsid w:val="00140476"/>
    <w:rsid w:val="00157A92"/>
    <w:rsid w:val="00181935"/>
    <w:rsid w:val="001A6A26"/>
    <w:rsid w:val="002B11DF"/>
    <w:rsid w:val="0031493F"/>
    <w:rsid w:val="003228F6"/>
    <w:rsid w:val="00357FB1"/>
    <w:rsid w:val="0036306D"/>
    <w:rsid w:val="003C3C0C"/>
    <w:rsid w:val="003D1F5A"/>
    <w:rsid w:val="003F76BF"/>
    <w:rsid w:val="004154E0"/>
    <w:rsid w:val="00477CCD"/>
    <w:rsid w:val="00494FF0"/>
    <w:rsid w:val="004C4F37"/>
    <w:rsid w:val="004D0EFE"/>
    <w:rsid w:val="00526013"/>
    <w:rsid w:val="00540FFD"/>
    <w:rsid w:val="006128B4"/>
    <w:rsid w:val="00641840"/>
    <w:rsid w:val="00663A3E"/>
    <w:rsid w:val="00681BD0"/>
    <w:rsid w:val="006A5E55"/>
    <w:rsid w:val="006B4C63"/>
    <w:rsid w:val="006E0742"/>
    <w:rsid w:val="00745D70"/>
    <w:rsid w:val="007D3206"/>
    <w:rsid w:val="007F5FE2"/>
    <w:rsid w:val="00813177"/>
    <w:rsid w:val="008870D1"/>
    <w:rsid w:val="008C1A18"/>
    <w:rsid w:val="00916F98"/>
    <w:rsid w:val="0098677A"/>
    <w:rsid w:val="00AF1A5A"/>
    <w:rsid w:val="00B20C9F"/>
    <w:rsid w:val="00D1738B"/>
    <w:rsid w:val="00EA1EBD"/>
    <w:rsid w:val="00FB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BCE4-C52A-4F04-8525-D470D86F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2020-01-29T06:38:00Z</dcterms:created>
  <dcterms:modified xsi:type="dcterms:W3CDTF">2020-01-30T07:03:00Z</dcterms:modified>
</cp:coreProperties>
</file>